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F4" w:rsidRPr="00725921" w:rsidRDefault="00A51AF4" w:rsidP="00EC5093">
      <w:pPr>
        <w:rPr>
          <w:b/>
          <w:bCs/>
        </w:rPr>
      </w:pPr>
    </w:p>
    <w:p w:rsidR="00725921" w:rsidRPr="00725921" w:rsidRDefault="00797469" w:rsidP="00074C59">
      <w:pPr>
        <w:jc w:val="center"/>
        <w:rPr>
          <w:rFonts w:cs="B Titr"/>
          <w:b/>
          <w:bCs/>
          <w:color w:val="FF0000"/>
          <w:sz w:val="28"/>
          <w:szCs w:val="28"/>
          <w:lang w:bidi="fa-IR"/>
        </w:rPr>
      </w:pPr>
      <w:r w:rsidRPr="00797469">
        <w:rPr>
          <w:b/>
          <w:bCs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86" type="#_x0000_t98" style="position:absolute;left:0;text-align:left;margin-left:5.35pt;margin-top:5.35pt;width:490.45pt;height:61.65pt;z-index:251706368">
            <v:textbox>
              <w:txbxContent>
                <w:p w:rsidR="00EF5808" w:rsidRDefault="00EF5808" w:rsidP="00074C59">
                  <w:pPr>
                    <w:bidi/>
                  </w:pPr>
                  <w:r w:rsidRPr="00725921">
                    <w:rPr>
                      <w:rFonts w:cs="B Tit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 xml:space="preserve">عنوان فرایند : تشویق پرسنل پرستاری    </w:t>
                  </w:r>
                  <w:r>
                    <w:rPr>
                      <w:rFonts w:cs="B Tit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 xml:space="preserve">بیمارستان امام بروجرد .کمیته اخلاق حرفه ای </w:t>
                  </w:r>
                </w:p>
              </w:txbxContent>
            </v:textbox>
          </v:shape>
        </w:pict>
      </w:r>
      <w:r w:rsidR="00725921" w:rsidRPr="00725921">
        <w:rPr>
          <w:b/>
          <w:bCs/>
        </w:rPr>
        <w:tab/>
      </w:r>
      <w:r w:rsidR="00725921" w:rsidRPr="00725921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</w:t>
      </w:r>
    </w:p>
    <w:p w:rsidR="00A51AF4" w:rsidRPr="00725921" w:rsidRDefault="00A51AF4" w:rsidP="00725921">
      <w:pPr>
        <w:tabs>
          <w:tab w:val="center" w:pos="4680"/>
        </w:tabs>
        <w:rPr>
          <w:b/>
          <w:bCs/>
        </w:rPr>
      </w:pPr>
    </w:p>
    <w:p w:rsidR="00A51AF4" w:rsidRPr="00725921" w:rsidRDefault="00797469" w:rsidP="00A51AF4">
      <w:pPr>
        <w:rPr>
          <w:b/>
          <w:bCs/>
        </w:rPr>
      </w:pPr>
      <w:r>
        <w:rPr>
          <w:b/>
          <w:bCs/>
          <w:noProof/>
        </w:rPr>
        <w:pict>
          <v:oval id="_x0000_s1026" style="position:absolute;margin-left:147.8pt;margin-top:11.9pt;width:223.7pt;height:45.55pt;z-index:251658240">
            <v:textbox style="mso-next-textbox:#_x0000_s1026">
              <w:txbxContent>
                <w:p w:rsidR="00EF5808" w:rsidRPr="00725921" w:rsidRDefault="00EF5808" w:rsidP="005754C0">
                  <w:pPr>
                    <w:jc w:val="center"/>
                    <w:rPr>
                      <w:b/>
                      <w:bCs/>
                    </w:rPr>
                  </w:pPr>
                  <w:r w:rsidRPr="00725921">
                    <w:rPr>
                      <w:rFonts w:hint="cs"/>
                      <w:b/>
                      <w:bCs/>
                      <w:rtl/>
                    </w:rPr>
                    <w:t xml:space="preserve">توضیح شرح وظایف وانتظارات 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به </w:t>
                  </w:r>
                  <w:r w:rsidRPr="00725921">
                    <w:rPr>
                      <w:rFonts w:hint="cs"/>
                      <w:b/>
                      <w:bCs/>
                      <w:rtl/>
                    </w:rPr>
                    <w:t>پرسنل</w:t>
                  </w:r>
                  <w:r w:rsidRPr="00725921">
                    <w:rPr>
                      <w:b/>
                      <w:bCs/>
                      <w:rtl/>
                    </w:rPr>
                    <w:t xml:space="preserve"> توسط</w:t>
                  </w:r>
                  <w:r w:rsidRPr="00725921">
                    <w:rPr>
                      <w:rFonts w:hint="cs"/>
                      <w:b/>
                      <w:bCs/>
                      <w:rtl/>
                    </w:rPr>
                    <w:t xml:space="preserve"> مسئول مستقیم</w:t>
                  </w:r>
                </w:p>
              </w:txbxContent>
            </v:textbox>
          </v:oval>
        </w:pict>
      </w:r>
    </w:p>
    <w:p w:rsidR="00A51AF4" w:rsidRPr="00725921" w:rsidRDefault="00A51AF4" w:rsidP="00A51AF4">
      <w:pPr>
        <w:rPr>
          <w:b/>
          <w:bCs/>
        </w:rPr>
      </w:pPr>
    </w:p>
    <w:p w:rsidR="00A51AF4" w:rsidRPr="00725921" w:rsidRDefault="00797469" w:rsidP="00A51AF4">
      <w:pPr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254.7pt;margin-top:6.6pt;width:0;height:14.55pt;z-index:251680768" o:connectortype="straight">
            <v:stroke endarrow="block"/>
          </v:shape>
        </w:pict>
      </w:r>
      <w:r>
        <w:rPr>
          <w:b/>
          <w:bCs/>
          <w:noProof/>
        </w:rPr>
        <w:pict>
          <v:rect id="_x0000_s1028" style="position:absolute;margin-left:176.95pt;margin-top:21.15pt;width:175.65pt;height:37.5pt;z-index:251660288">
            <v:textbox>
              <w:txbxContent>
                <w:p w:rsidR="00EF5808" w:rsidRPr="00725921" w:rsidRDefault="00EF5808" w:rsidP="00496160">
                  <w:pPr>
                    <w:jc w:val="center"/>
                    <w:rPr>
                      <w:b/>
                      <w:bCs/>
                    </w:rPr>
                  </w:pPr>
                  <w:r w:rsidRPr="00725921">
                    <w:rPr>
                      <w:rFonts w:hint="cs"/>
                      <w:b/>
                      <w:bCs/>
                      <w:rtl/>
                    </w:rPr>
                    <w:t>نظارت وارزیابی توسط مسئول شیفت  سرپرستارو سوپروایزر</w:t>
                  </w:r>
                </w:p>
              </w:txbxContent>
            </v:textbox>
          </v:rect>
        </w:pict>
      </w:r>
    </w:p>
    <w:p w:rsidR="00A51AF4" w:rsidRPr="00725921" w:rsidRDefault="00A51AF4" w:rsidP="00A51AF4">
      <w:pPr>
        <w:rPr>
          <w:b/>
          <w:bCs/>
        </w:rPr>
      </w:pPr>
    </w:p>
    <w:p w:rsidR="00A51AF4" w:rsidRPr="00725921" w:rsidRDefault="00493D9D" w:rsidP="00A51AF4">
      <w:pPr>
        <w:rPr>
          <w:b/>
          <w:bCs/>
        </w:rPr>
      </w:pPr>
      <w:r>
        <w:rPr>
          <w:b/>
          <w:bCs/>
          <w:noProof/>
        </w:rPr>
        <w:pict>
          <v:rect id="_x0000_s1030" style="position:absolute;margin-left:174.1pt;margin-top:24.05pt;width:180.25pt;height:38.25pt;z-index:251662336">
            <v:textbox style="mso-next-textbox:#_x0000_s1030">
              <w:txbxContent>
                <w:p w:rsidR="00EF5808" w:rsidRPr="00725921" w:rsidRDefault="00EF5808" w:rsidP="00DC78D3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گزارش کتبی به مترون (موردی </w:t>
                  </w:r>
                  <w:r w:rsidRPr="00725921">
                    <w:rPr>
                      <w:b/>
                      <w:bCs/>
                      <w:rtl/>
                      <w:lang w:bidi="fa-IR"/>
                    </w:rPr>
                    <w:t>–</w:t>
                  </w: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>فرم سوپروایزر)</w:t>
                  </w:r>
                </w:p>
              </w:txbxContent>
            </v:textbox>
          </v:rect>
        </w:pict>
      </w:r>
      <w:r w:rsidR="00797469">
        <w:rPr>
          <w:b/>
          <w:bCs/>
          <w:noProof/>
        </w:rPr>
        <w:pict>
          <v:shape id="_x0000_s1049" type="#_x0000_t32" style="position:absolute;margin-left:254.65pt;margin-top:7.8pt;width:.05pt;height:16.25pt;z-index:251681792" o:connectortype="straight">
            <v:stroke endarrow="block"/>
          </v:shape>
        </w:pict>
      </w:r>
    </w:p>
    <w:p w:rsidR="00A51AF4" w:rsidRPr="00725921" w:rsidRDefault="00A51AF4" w:rsidP="00A51AF4">
      <w:pPr>
        <w:rPr>
          <w:b/>
          <w:bCs/>
        </w:rPr>
      </w:pPr>
    </w:p>
    <w:p w:rsidR="00A51AF4" w:rsidRPr="00725921" w:rsidRDefault="00797469" w:rsidP="00A51AF4">
      <w:pPr>
        <w:rPr>
          <w:b/>
          <w:bCs/>
        </w:rPr>
      </w:pPr>
      <w:r>
        <w:rPr>
          <w:b/>
          <w:bCs/>
          <w:noProof/>
        </w:rPr>
        <w:pict>
          <v:shape id="_x0000_s1050" type="#_x0000_t32" style="position:absolute;margin-left:254.65pt;margin-top:11.4pt;width:0;height:14.6pt;z-index:251682816" o:connectortype="straight">
            <v:stroke endarrow="block"/>
          </v:shape>
        </w:pict>
      </w:r>
    </w:p>
    <w:p w:rsidR="00A51AF4" w:rsidRPr="00725921" w:rsidRDefault="00797469" w:rsidP="00A51AF4">
      <w:pPr>
        <w:rPr>
          <w:b/>
          <w:bCs/>
        </w:rPr>
      </w:pPr>
      <w:r>
        <w:rPr>
          <w:b/>
          <w:bCs/>
          <w:noProof/>
        </w:rPr>
        <w:pict>
          <v:rect id="_x0000_s1031" style="position:absolute;margin-left:172.35pt;margin-top:.55pt;width:185.35pt;height:26.8pt;z-index:251663360">
            <v:textbox style="mso-next-textbox:#_x0000_s1031">
              <w:txbxContent>
                <w:p w:rsidR="00EF5808" w:rsidRPr="00725921" w:rsidRDefault="00EF5808" w:rsidP="004D0435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>بررسی توسط مترون</w:t>
                  </w:r>
                </w:p>
              </w:txbxContent>
            </v:textbox>
          </v:rect>
        </w:pict>
      </w:r>
    </w:p>
    <w:p w:rsidR="00A51AF4" w:rsidRPr="00725921" w:rsidRDefault="00493D9D" w:rsidP="00A51AF4">
      <w:pPr>
        <w:rPr>
          <w:b/>
          <w:bCs/>
        </w:rPr>
      </w:pPr>
      <w:r>
        <w:rPr>
          <w:b/>
          <w:bCs/>
          <w:noProof/>
          <w:lang w:bidi="fa-IR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88" type="#_x0000_t110" style="position:absolute;margin-left:167pt;margin-top:14.1pt;width:185.6pt;height:71.65pt;z-index:251707392">
            <v:textbox style="mso-next-textbox:#_x0000_s1088">
              <w:txbxContent>
                <w:p w:rsidR="00EF5808" w:rsidRDefault="00EF5808" w:rsidP="00493D9D">
                  <w:pPr>
                    <w:bidi/>
                    <w:jc w:val="center"/>
                    <w:rPr>
                      <w:rFonts w:hint="cs"/>
                      <w:lang w:bidi="fa-IR"/>
                    </w:rPr>
                  </w:pPr>
                  <w:r w:rsidRPr="00493D9D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تصمیم گیری در خصوص تطابق با موارد تعیین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شده</w:t>
                  </w:r>
                </w:p>
              </w:txbxContent>
            </v:textbox>
            <w10:wrap anchorx="page"/>
          </v:shape>
        </w:pict>
      </w:r>
      <w:r w:rsidR="00797469">
        <w:rPr>
          <w:b/>
          <w:bCs/>
          <w:noProof/>
        </w:rPr>
        <w:pict>
          <v:shape id="_x0000_s1056" type="#_x0000_t32" style="position:absolute;margin-left:254.65pt;margin-top:1.9pt;width:0;height:15.7pt;z-index:251688960" o:connectortype="straight">
            <v:stroke endarrow="block"/>
          </v:shape>
        </w:pict>
      </w:r>
    </w:p>
    <w:p w:rsidR="00A51AF4" w:rsidRPr="00725921" w:rsidRDefault="00CC0BA3" w:rsidP="00A51AF4">
      <w:pPr>
        <w:rPr>
          <w:b/>
          <w:bCs/>
        </w:rPr>
      </w:pPr>
      <w:r>
        <w:rPr>
          <w:b/>
          <w:bCs/>
          <w:noProof/>
          <w:lang w:bidi="fa-IR"/>
        </w:rPr>
        <w:pict>
          <v:shape id="_x0000_s1098" type="#_x0000_t32" style="position:absolute;margin-left:352.6pt;margin-top:23.8pt;width:52.85pt;height:0;z-index:251715584" o:connectortype="straight">
            <v:stroke endarrow="block"/>
          </v:shape>
        </w:pict>
      </w:r>
      <w:r>
        <w:rPr>
          <w:b/>
          <w:bCs/>
          <w:noProof/>
          <w:lang w:bidi="fa-IR"/>
        </w:rPr>
        <w:pict>
          <v:rect id="_x0000_s1097" style="position:absolute;margin-left:402.1pt;margin-top:6.05pt;width:79.65pt;height:33.65pt;z-index:251714560">
            <v:textbox>
              <w:txbxContent>
                <w:p w:rsidR="00CC0BA3" w:rsidRPr="00CC0BA3" w:rsidRDefault="00CC0BA3" w:rsidP="00CC0BA3">
                  <w:pPr>
                    <w:bidi/>
                    <w:jc w:val="center"/>
                    <w:rPr>
                      <w:rFonts w:ascii="Bernard MT Condensed" w:hAnsi="Bernard MT Condensed" w:hint="cs"/>
                      <w:b/>
                      <w:bCs/>
                      <w:rtl/>
                      <w:lang w:bidi="fa-IR"/>
                    </w:rPr>
                  </w:pPr>
                  <w:r w:rsidRPr="00CC0BA3">
                    <w:rPr>
                      <w:rFonts w:ascii="Bernard MT Condensed" w:hAnsi="Bernard MT Condensed" w:hint="cs"/>
                      <w:b/>
                      <w:bCs/>
                      <w:rtl/>
                      <w:lang w:bidi="fa-IR"/>
                    </w:rPr>
                    <w:t>عدم تطابق</w:t>
                  </w:r>
                </w:p>
              </w:txbxContent>
            </v:textbox>
            <w10:wrap anchorx="page"/>
          </v:rect>
        </w:pict>
      </w:r>
      <w:r w:rsidR="00493D9D">
        <w:rPr>
          <w:b/>
          <w:bCs/>
          <w:noProof/>
          <w:lang w:bidi="fa-I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0" type="#_x0000_t34" style="position:absolute;margin-left:27.55pt;margin-top:23.8pt;width:139.45pt;height:13.9pt;flip:y;z-index:251708416" o:connectortype="elbow" adj="10796,651419,-15420">
            <v:stroke endarrow="block"/>
            <w10:wrap anchorx="page"/>
          </v:shape>
        </w:pict>
      </w:r>
    </w:p>
    <w:p w:rsidR="004D1C9C" w:rsidRPr="00725921" w:rsidRDefault="00EF5808" w:rsidP="00A51AF4">
      <w:pPr>
        <w:tabs>
          <w:tab w:val="left" w:pos="5163"/>
        </w:tabs>
        <w:rPr>
          <w:b/>
          <w:bCs/>
        </w:rPr>
      </w:pPr>
      <w:r>
        <w:rPr>
          <w:b/>
          <w:bCs/>
          <w:noProof/>
        </w:rPr>
        <w:pict>
          <v:shape id="_x0000_s1067" type="#_x0000_t32" style="position:absolute;margin-left:27.7pt;margin-top:14.25pt;width:0;height:20.6pt;z-index:251696128" o:connectortype="straight">
            <v:stroke endarrow="block"/>
          </v:shape>
        </w:pict>
      </w:r>
      <w:r w:rsidR="00797469">
        <w:rPr>
          <w:b/>
          <w:bCs/>
          <w:noProof/>
        </w:rPr>
        <w:pict>
          <v:shape id="_x0000_s1066" type="#_x0000_t32" style="position:absolute;margin-left:254.35pt;margin-top:1.95pt;width:0;height:20.6pt;z-index:251695104" o:connectortype="straight">
            <v:stroke endarrow="block"/>
          </v:shape>
        </w:pict>
      </w:r>
      <w:r w:rsidR="00A51AF4" w:rsidRPr="00725921">
        <w:rPr>
          <w:b/>
          <w:bCs/>
        </w:rPr>
        <w:tab/>
      </w:r>
    </w:p>
    <w:p w:rsidR="004D1C9C" w:rsidRPr="00725921" w:rsidRDefault="00493D9D" w:rsidP="004D1C9C">
      <w:pPr>
        <w:rPr>
          <w:b/>
          <w:bCs/>
        </w:rPr>
      </w:pPr>
      <w:r>
        <w:rPr>
          <w:b/>
          <w:bCs/>
          <w:noProof/>
        </w:rPr>
        <w:pict>
          <v:rect id="_x0000_s1043" style="position:absolute;margin-left:-25.3pt;margin-top:9.4pt;width:101.9pt;height:35.2pt;z-index:251675648">
            <v:textbox style="mso-next-textbox:#_x0000_s1043">
              <w:txbxContent>
                <w:p w:rsidR="00EF5808" w:rsidRPr="00725921" w:rsidRDefault="00EF5808" w:rsidP="0099358C">
                  <w:pPr>
                    <w:bidi/>
                    <w:rPr>
                      <w:b/>
                      <w:bCs/>
                      <w:lang w:bidi="fa-IR"/>
                    </w:rPr>
                  </w:pPr>
                  <w:r w:rsidRPr="00CC0BA3">
                    <w:rPr>
                      <w:rFonts w:ascii="Bernard MT Condensed" w:hAnsi="Bernard MT Condensed"/>
                      <w:b/>
                      <w:bCs/>
                      <w:rtl/>
                      <w:lang w:bidi="fa-IR"/>
                    </w:rPr>
                    <w:t>نجات جان بیمارو رضایت بیمار،همراه</w:t>
                  </w: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بیمار</w:t>
                  </w:r>
                </w:p>
              </w:txbxContent>
            </v:textbox>
          </v:rect>
        </w:pict>
      </w:r>
    </w:p>
    <w:p w:rsidR="004D1C9C" w:rsidRPr="00725921" w:rsidRDefault="00EF5808" w:rsidP="004D1C9C">
      <w:pPr>
        <w:rPr>
          <w:b/>
          <w:bCs/>
        </w:rPr>
      </w:pPr>
      <w:r>
        <w:rPr>
          <w:b/>
          <w:bCs/>
          <w:noProof/>
        </w:rPr>
        <w:pict>
          <v:rect id="_x0000_s1040" style="position:absolute;margin-left:157.3pt;margin-top:.95pt;width:178.5pt;height:44.45pt;z-index:251672576">
            <v:textbox style="mso-next-textbox:#_x0000_s1040">
              <w:txbxContent>
                <w:p w:rsidR="00EF5808" w:rsidRPr="00725921" w:rsidRDefault="00EF5808">
                  <w:pPr>
                    <w:rPr>
                      <w:b/>
                      <w:bCs/>
                      <w:lang w:bidi="fa-IR"/>
                    </w:rPr>
                  </w:pP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>تشویق کتبی و افزایش نمره ضریب کیفی فرد</w:t>
                  </w:r>
                </w:p>
              </w:txbxContent>
            </v:textbox>
          </v:rect>
        </w:pict>
      </w:r>
      <w:r>
        <w:rPr>
          <w:b/>
          <w:bCs/>
          <w:noProof/>
          <w:lang w:bidi="fa-IR"/>
        </w:rPr>
        <w:pict>
          <v:shape id="_x0000_s1091" type="#_x0000_t32" style="position:absolute;margin-left:27.5pt;margin-top:19.15pt;width:.05pt;height:13.75pt;flip:x;z-index:251709440" o:connectortype="straight">
            <v:stroke endarrow="block"/>
          </v:shape>
        </w:pict>
      </w:r>
    </w:p>
    <w:p w:rsidR="004D1C9C" w:rsidRPr="00725921" w:rsidRDefault="00EF5808" w:rsidP="004D1C9C">
      <w:pPr>
        <w:rPr>
          <w:b/>
          <w:bCs/>
        </w:rPr>
      </w:pPr>
      <w:r>
        <w:rPr>
          <w:b/>
          <w:bCs/>
          <w:noProof/>
        </w:rPr>
        <w:pict>
          <v:shape id="_x0000_s1051" type="#_x0000_t32" style="position:absolute;margin-left:254.3pt;margin-top:19.95pt;width:.4pt;height:9.95pt;flip:x;z-index:251683840" o:connectortype="straight">
            <v:stroke endarrow="block"/>
          </v:shape>
        </w:pict>
      </w:r>
      <w:r>
        <w:rPr>
          <w:b/>
          <w:bCs/>
          <w:noProof/>
        </w:rPr>
        <w:pict>
          <v:shape id="_x0000_s1085" type="#_x0000_t34" style="position:absolute;margin-left:83pt;margin-top:48pt;width:138.85pt;height:82.75pt;rotation:90;z-index:251705344" o:connectortype="elbow" adj="10796,-131362,-41349">
            <v:stroke startarrow="block" endarrow="block"/>
          </v:shape>
        </w:pict>
      </w:r>
      <w:r w:rsidR="00493D9D">
        <w:rPr>
          <w:b/>
          <w:bCs/>
          <w:noProof/>
        </w:rPr>
        <w:pict>
          <v:rect id="_x0000_s1064" style="position:absolute;margin-left:-47.5pt;margin-top:9.1pt;width:158.55pt;height:51.35pt;z-index:251693056">
            <v:textbox style="mso-next-textbox:#_x0000_s1064">
              <w:txbxContent>
                <w:p w:rsidR="00EF5808" w:rsidRPr="00725921" w:rsidRDefault="00EF5808" w:rsidP="00493D9D">
                  <w:pPr>
                    <w:bidi/>
                    <w:jc w:val="center"/>
                    <w:rPr>
                      <w:b/>
                      <w:bCs/>
                      <w:lang w:bidi="fa-IR"/>
                    </w:rPr>
                  </w:pP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>رفتاری اخلاقی و همکاری با مافوق و حضور خارج از برنامه کاری در موقع بحران</w:t>
                  </w:r>
                </w:p>
              </w:txbxContent>
            </v:textbox>
          </v:rect>
        </w:pict>
      </w:r>
    </w:p>
    <w:p w:rsidR="004D1C9C" w:rsidRPr="00725921" w:rsidRDefault="00493D9D" w:rsidP="004D1C9C">
      <w:pPr>
        <w:rPr>
          <w:b/>
          <w:bCs/>
        </w:rPr>
      </w:pPr>
      <w:r>
        <w:rPr>
          <w:b/>
          <w:bCs/>
          <w:noProof/>
        </w:rPr>
        <w:pict>
          <v:rect id="_x0000_s1044" style="position:absolute;margin-left:200.4pt;margin-top:4.5pt;width:135.4pt;height:30.55pt;z-index:251676672">
            <v:textbox>
              <w:txbxContent>
                <w:p w:rsidR="00EF5808" w:rsidRPr="00725921" w:rsidRDefault="00EF5808" w:rsidP="00EF5808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>درصورت تکرار-</w:t>
                  </w:r>
                  <w:r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>استمرار</w:t>
                  </w:r>
                </w:p>
              </w:txbxContent>
            </v:textbox>
          </v:rect>
        </w:pict>
      </w:r>
    </w:p>
    <w:p w:rsidR="004D1C9C" w:rsidRPr="00725921" w:rsidRDefault="00EF5808" w:rsidP="004D1C9C">
      <w:pPr>
        <w:rPr>
          <w:b/>
          <w:bCs/>
        </w:rPr>
      </w:pPr>
      <w:r>
        <w:rPr>
          <w:b/>
          <w:bCs/>
          <w:noProof/>
        </w:rPr>
        <w:pict>
          <v:shape id="_x0000_s1052" type="#_x0000_t32" style="position:absolute;margin-left:254.35pt;margin-top:9.6pt;width:.35pt;height:18.45pt;flip:x;z-index:251684864" o:connectortype="straight">
            <v:stroke endarrow="block"/>
          </v:shape>
        </w:pict>
      </w:r>
      <w:r>
        <w:rPr>
          <w:b/>
          <w:bCs/>
          <w:noProof/>
          <w:lang w:bidi="fa-IR"/>
        </w:rPr>
        <w:pict>
          <v:shape id="_x0000_s1092" type="#_x0000_t32" style="position:absolute;margin-left:27.55pt;margin-top:9.6pt;width:.05pt;height:13.75pt;flip:x;z-index:251710464" o:connectortype="straight">
            <v:stroke endarrow="block"/>
          </v:shape>
        </w:pict>
      </w:r>
      <w:r w:rsidR="00493D9D">
        <w:rPr>
          <w:b/>
          <w:bCs/>
          <w:noProof/>
        </w:rPr>
        <w:pict>
          <v:rect id="_x0000_s1042" style="position:absolute;margin-left:-31.4pt;margin-top:23.45pt;width:112.65pt;height:35.7pt;z-index:251674624">
            <v:textbox style="mso-next-textbox:#_x0000_s1042">
              <w:txbxContent>
                <w:p w:rsidR="00EF5808" w:rsidRPr="00725921" w:rsidRDefault="00EF5808" w:rsidP="00493D9D">
                  <w:pPr>
                    <w:bidi/>
                    <w:jc w:val="center"/>
                    <w:rPr>
                      <w:b/>
                      <w:bCs/>
                      <w:lang w:bidi="fa-IR"/>
                    </w:rPr>
                  </w:pP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>عملکرد عالی در مراقبت و آموزش</w:t>
                  </w:r>
                </w:p>
              </w:txbxContent>
            </v:textbox>
          </v:rect>
        </w:pict>
      </w:r>
    </w:p>
    <w:p w:rsidR="004D1C9C" w:rsidRPr="00725921" w:rsidRDefault="00EF5808" w:rsidP="004D1C9C">
      <w:pPr>
        <w:rPr>
          <w:b/>
          <w:bCs/>
        </w:rPr>
      </w:pPr>
      <w:r>
        <w:rPr>
          <w:b/>
          <w:bCs/>
          <w:noProof/>
        </w:rPr>
        <w:pict>
          <v:rect id="_x0000_s1045" style="position:absolute;margin-left:200.4pt;margin-top:2.6pt;width:135.4pt;height:39.85pt;z-index:251677696">
            <v:textbox>
              <w:txbxContent>
                <w:p w:rsidR="00EF5808" w:rsidRPr="00725921" w:rsidRDefault="00EF5808" w:rsidP="00794354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گزارش به مافوق </w:t>
                  </w:r>
                  <w:r w:rsidRPr="00725921">
                    <w:rPr>
                      <w:b/>
                      <w:bCs/>
                      <w:rtl/>
                      <w:lang w:bidi="fa-IR"/>
                    </w:rPr>
                    <w:t>–</w:t>
                  </w: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>بررسی در کمیته اخلاق</w:t>
                  </w:r>
                </w:p>
              </w:txbxContent>
            </v:textbox>
          </v:rect>
        </w:pict>
      </w:r>
    </w:p>
    <w:p w:rsidR="004D1C9C" w:rsidRPr="00725921" w:rsidRDefault="00EF5808" w:rsidP="004D1C9C">
      <w:pPr>
        <w:rPr>
          <w:b/>
          <w:bCs/>
        </w:rPr>
      </w:pPr>
      <w:r>
        <w:rPr>
          <w:b/>
          <w:bCs/>
          <w:noProof/>
        </w:rPr>
        <w:pict>
          <v:shape id="_x0000_s1053" type="#_x0000_t32" style="position:absolute;margin-left:254.7pt;margin-top:17pt;width:0;height:21.1pt;z-index:251685888" o:connectortype="straight">
            <v:stroke endarrow="block"/>
          </v:shape>
        </w:pict>
      </w:r>
      <w:r>
        <w:rPr>
          <w:b/>
          <w:bCs/>
          <w:noProof/>
          <w:lang w:bidi="fa-IR"/>
        </w:rPr>
        <w:pict>
          <v:shape id="_x0000_s1093" type="#_x0000_t32" style="position:absolute;margin-left:27.45pt;margin-top:8pt;width:.05pt;height:13.75pt;flip:x;z-index:251711488" o:connectortype="straight">
            <v:stroke endarrow="block"/>
          </v:shape>
        </w:pict>
      </w:r>
      <w:r w:rsidR="00493D9D">
        <w:rPr>
          <w:b/>
          <w:bCs/>
          <w:noProof/>
        </w:rPr>
        <w:pict>
          <v:rect id="_x0000_s1065" style="position:absolute;margin-left:-25.3pt;margin-top:24.3pt;width:100.4pt;height:40.6pt;z-index:251694080">
            <v:textbox style="mso-next-textbox:#_x0000_s1065">
              <w:txbxContent>
                <w:p w:rsidR="00EF5808" w:rsidRPr="00725921" w:rsidRDefault="00EF5808" w:rsidP="0099358C">
                  <w:pPr>
                    <w:bidi/>
                    <w:rPr>
                      <w:b/>
                      <w:bCs/>
                      <w:lang w:bidi="fa-IR"/>
                    </w:rPr>
                  </w:pP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>همکاری داوطلبانه در فعالیت اعتبار بخشی</w:t>
                  </w:r>
                </w:p>
              </w:txbxContent>
            </v:textbox>
          </v:rect>
        </w:pict>
      </w:r>
    </w:p>
    <w:p w:rsidR="004D1C9C" w:rsidRPr="00725921" w:rsidRDefault="00EF5808" w:rsidP="004D1C9C">
      <w:pPr>
        <w:rPr>
          <w:b/>
          <w:bCs/>
        </w:rPr>
      </w:pPr>
      <w:r>
        <w:rPr>
          <w:b/>
          <w:bCs/>
          <w:noProof/>
        </w:rPr>
        <w:pict>
          <v:rect id="_x0000_s1046" style="position:absolute;margin-left:200.4pt;margin-top:12.65pt;width:135.4pt;height:26.8pt;z-index:251678720">
            <v:textbox>
              <w:txbxContent>
                <w:p w:rsidR="00EF5808" w:rsidRPr="00725921" w:rsidRDefault="00EF5808" w:rsidP="00794354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>تشویق کتبی درج در پرونده</w:t>
                  </w:r>
                </w:p>
              </w:txbxContent>
            </v:textbox>
          </v:rect>
        </w:pict>
      </w:r>
    </w:p>
    <w:p w:rsidR="004D1C9C" w:rsidRPr="00725921" w:rsidRDefault="00EF5808" w:rsidP="004D1C9C">
      <w:pPr>
        <w:rPr>
          <w:b/>
          <w:bCs/>
        </w:rPr>
      </w:pPr>
      <w:r>
        <w:rPr>
          <w:b/>
          <w:bCs/>
          <w:noProof/>
        </w:rPr>
        <w:pict>
          <v:shape id="_x0000_s1054" type="#_x0000_t32" style="position:absolute;margin-left:254.7pt;margin-top:14.35pt;width:0;height:15.3pt;z-index:251686912" o:connectortype="straight">
            <v:stroke endarrow="block"/>
          </v:shape>
        </w:pict>
      </w:r>
      <w:r>
        <w:rPr>
          <w:b/>
          <w:bCs/>
          <w:noProof/>
          <w:lang w:bidi="fa-IR"/>
        </w:rPr>
        <w:pict>
          <v:shape id="_x0000_s1095" type="#_x0000_t32" style="position:absolute;margin-left:76.6pt;margin-top:.15pt;width:35.95pt;height:.05pt;z-index:251712512" o:connectortype="straight">
            <v:stroke endarrow="block"/>
          </v:shape>
        </w:pict>
      </w:r>
    </w:p>
    <w:p w:rsidR="004D1C9C" w:rsidRPr="00725921" w:rsidRDefault="00EF5808" w:rsidP="004D1C9C">
      <w:pPr>
        <w:rPr>
          <w:b/>
          <w:bCs/>
        </w:rPr>
      </w:pPr>
      <w:r>
        <w:rPr>
          <w:b/>
          <w:bCs/>
          <w:noProof/>
        </w:rPr>
        <w:pict>
          <v:rect id="_x0000_s1047" style="position:absolute;margin-left:200.4pt;margin-top:4.2pt;width:135.4pt;height:26.8pt;z-index:251679744">
            <v:textbox>
              <w:txbxContent>
                <w:p w:rsidR="00EF5808" w:rsidRPr="00725921" w:rsidRDefault="00EF5808" w:rsidP="00794354">
                  <w:pPr>
                    <w:jc w:val="center"/>
                    <w:rPr>
                      <w:b/>
                      <w:bCs/>
                      <w:lang w:bidi="fa-IR"/>
                    </w:rPr>
                  </w:pPr>
                  <w:r w:rsidRPr="00725921">
                    <w:rPr>
                      <w:rFonts w:hint="cs"/>
                      <w:b/>
                      <w:bCs/>
                      <w:rtl/>
                      <w:lang w:bidi="fa-IR"/>
                    </w:rPr>
                    <w:t>تکرار -استمرار</w:t>
                  </w:r>
                </w:p>
              </w:txbxContent>
            </v:textbox>
          </v:rect>
        </w:pict>
      </w:r>
    </w:p>
    <w:p w:rsidR="004D1C9C" w:rsidRPr="00725921" w:rsidRDefault="00EF5808" w:rsidP="004D1C9C">
      <w:pPr>
        <w:rPr>
          <w:b/>
          <w:bCs/>
        </w:rPr>
      </w:pPr>
      <w:r>
        <w:rPr>
          <w:b/>
          <w:bCs/>
          <w:noProof/>
          <w:lang w:bidi="fa-IR"/>
        </w:rPr>
        <w:pict>
          <v:shape id="_x0000_s1096" type="#_x0000_t32" style="position:absolute;margin-left:254.7pt;margin-top:5.6pt;width:0;height:16.35pt;z-index:251713536" o:connectortype="straight">
            <v:stroke endarrow="block"/>
          </v:shape>
        </w:pict>
      </w:r>
      <w:r>
        <w:rPr>
          <w:b/>
          <w:bCs/>
          <w:noProof/>
        </w:rPr>
        <w:pict>
          <v:oval id="_x0000_s1061" style="position:absolute;margin-left:172.35pt;margin-top:20.15pt;width:175.65pt;height:55.2pt;z-index:251689984">
            <v:textbox>
              <w:txbxContent>
                <w:p w:rsidR="00EF5808" w:rsidRPr="00EF5808" w:rsidRDefault="00EF5808" w:rsidP="00493D9D">
                  <w:pPr>
                    <w:jc w:val="center"/>
                    <w:rPr>
                      <w:rFonts w:cs="B Titr"/>
                      <w:b/>
                      <w:bCs/>
                      <w:color w:val="365F91" w:themeColor="accent1" w:themeShade="BF"/>
                      <w:lang w:bidi="fa-IR"/>
                    </w:rPr>
                  </w:pPr>
                  <w:r w:rsidRPr="00EF5808">
                    <w:rPr>
                      <w:rFonts w:cs="B Titr" w:hint="cs"/>
                      <w:b/>
                      <w:bCs/>
                      <w:color w:val="365F91" w:themeColor="accent1" w:themeShade="BF"/>
                      <w:rtl/>
                      <w:lang w:bidi="fa-IR"/>
                    </w:rPr>
                    <w:t>گزارش به شبکه جهت تشویق</w:t>
                  </w:r>
                </w:p>
              </w:txbxContent>
            </v:textbox>
          </v:oval>
        </w:pict>
      </w:r>
    </w:p>
    <w:p w:rsidR="00C649D7" w:rsidRPr="00725921" w:rsidRDefault="004D1C9C" w:rsidP="004D1C9C">
      <w:pPr>
        <w:tabs>
          <w:tab w:val="left" w:pos="5438"/>
        </w:tabs>
        <w:bidi/>
        <w:rPr>
          <w:rFonts w:cs="B Nazanin"/>
          <w:b/>
          <w:bCs/>
        </w:rPr>
      </w:pPr>
      <w:r w:rsidRPr="00725921">
        <w:rPr>
          <w:b/>
          <w:bCs/>
        </w:rPr>
        <w:tab/>
      </w:r>
      <w:r w:rsidRPr="00725921">
        <w:rPr>
          <w:rFonts w:cs="B Nazanin" w:hint="cs"/>
          <w:b/>
          <w:bCs/>
          <w:rtl/>
        </w:rPr>
        <w:t xml:space="preserve"> </w:t>
      </w:r>
    </w:p>
    <w:sectPr w:rsidR="00C649D7" w:rsidRPr="00725921" w:rsidSect="00CC0BA3">
      <w:headerReference w:type="default" r:id="rId6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808" w:rsidRDefault="00EF5808" w:rsidP="004D1C9C">
      <w:pPr>
        <w:spacing w:after="0" w:line="240" w:lineRule="auto"/>
      </w:pPr>
      <w:r>
        <w:separator/>
      </w:r>
    </w:p>
  </w:endnote>
  <w:endnote w:type="continuationSeparator" w:id="0">
    <w:p w:rsidR="00EF5808" w:rsidRDefault="00EF5808" w:rsidP="004D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808" w:rsidRDefault="00EF5808" w:rsidP="004D1C9C">
      <w:pPr>
        <w:spacing w:after="0" w:line="240" w:lineRule="auto"/>
      </w:pPr>
      <w:r>
        <w:separator/>
      </w:r>
    </w:p>
  </w:footnote>
  <w:footnote w:type="continuationSeparator" w:id="0">
    <w:p w:rsidR="00EF5808" w:rsidRDefault="00EF5808" w:rsidP="004D1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08" w:rsidRDefault="00EF5808">
    <w:pPr>
      <w:pStyle w:val="Header"/>
      <w:rPr>
        <w:rtl/>
        <w:lang w:bidi="fa-IR"/>
      </w:rPr>
    </w:pPr>
  </w:p>
  <w:p w:rsidR="00EF5808" w:rsidRDefault="00EF5808">
    <w:pPr>
      <w:pStyle w:val="Header"/>
      <w:rPr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5A4"/>
    <w:rsid w:val="00026F6B"/>
    <w:rsid w:val="00074C59"/>
    <w:rsid w:val="00172E8F"/>
    <w:rsid w:val="003D098C"/>
    <w:rsid w:val="00493D9D"/>
    <w:rsid w:val="00496160"/>
    <w:rsid w:val="004D0435"/>
    <w:rsid w:val="004D1C9C"/>
    <w:rsid w:val="005754C0"/>
    <w:rsid w:val="0061404C"/>
    <w:rsid w:val="00725921"/>
    <w:rsid w:val="00794354"/>
    <w:rsid w:val="00797469"/>
    <w:rsid w:val="007E257C"/>
    <w:rsid w:val="007F65A4"/>
    <w:rsid w:val="008048A5"/>
    <w:rsid w:val="00830506"/>
    <w:rsid w:val="0099358C"/>
    <w:rsid w:val="009F1617"/>
    <w:rsid w:val="00A51AF4"/>
    <w:rsid w:val="00C649D7"/>
    <w:rsid w:val="00C9590C"/>
    <w:rsid w:val="00CC0BA3"/>
    <w:rsid w:val="00DC78D3"/>
    <w:rsid w:val="00E97462"/>
    <w:rsid w:val="00EC5093"/>
    <w:rsid w:val="00EF40F2"/>
    <w:rsid w:val="00EF5808"/>
    <w:rsid w:val="00F925D5"/>
    <w:rsid w:val="00FA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5" type="connector" idref="#_x0000_s1048"/>
        <o:r id="V:Rule16" type="connector" idref="#_x0000_s1066"/>
        <o:r id="V:Rule17" type="connector" idref="#_x0000_s1051"/>
        <o:r id="V:Rule18" type="connector" idref="#_x0000_s1067"/>
        <o:r id="V:Rule19" type="connector" idref="#_x0000_s1052"/>
        <o:r id="V:Rule20" type="connector" idref="#_x0000_s1079"/>
        <o:r id="V:Rule21" type="connector" idref="#_x0000_s1054"/>
        <o:r id="V:Rule22" type="connector" idref="#_x0000_s1053"/>
        <o:r id="V:Rule23" type="connector" idref="#_x0000_s1084"/>
        <o:r id="V:Rule24" type="connector" idref="#_x0000_s1049"/>
        <o:r id="V:Rule25" type="connector" idref="#_x0000_s1056"/>
        <o:r id="V:Rule26" type="connector" idref="#_x0000_s1050"/>
        <o:r id="V:Rule27" type="connector" idref="#_x0000_s1078"/>
        <o:r id="V:Rule28" type="connector" idref="#_x0000_s1085"/>
        <o:r id="V:Rule30" type="connector" idref="#_x0000_s1090"/>
        <o:r id="V:Rule31" type="connector" idref="#_x0000_s1091"/>
        <o:r id="V:Rule32" type="connector" idref="#_x0000_s1092"/>
        <o:r id="V:Rule33" type="connector" idref="#_x0000_s1093"/>
        <o:r id="V:Rule34" type="connector" idref="#_x0000_s1095"/>
        <o:r id="V:Rule35" type="connector" idref="#_x0000_s1096"/>
        <o:r id="V:Rule36" type="connector" idref="#_x0000_s1098"/>
      </o:rules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59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1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C9C"/>
  </w:style>
  <w:style w:type="paragraph" w:styleId="Footer">
    <w:name w:val="footer"/>
    <w:basedOn w:val="Normal"/>
    <w:link w:val="FooterChar"/>
    <w:uiPriority w:val="99"/>
    <w:semiHidden/>
    <w:unhideWhenUsed/>
    <w:rsid w:val="004D1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dcterms:created xsi:type="dcterms:W3CDTF">2022-05-29T07:49:00Z</dcterms:created>
  <dcterms:modified xsi:type="dcterms:W3CDTF">2022-05-29T08:22:00Z</dcterms:modified>
</cp:coreProperties>
</file>